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B0" w:rsidRPr="00FE65B0" w:rsidRDefault="00FE65B0" w:rsidP="00FE6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E65B0">
        <w:rPr>
          <w:rFonts w:ascii="Times New Roman" w:hAnsi="Times New Roman" w:cs="Times New Roman"/>
          <w:b/>
          <w:bCs/>
          <w:sz w:val="28"/>
          <w:szCs w:val="28"/>
        </w:rPr>
        <w:t>Сенсомоторная координация как показатель психологической готовности детей старшего дошкольного возраста к обучению в школе</w:t>
      </w:r>
    </w:p>
    <w:bookmarkEnd w:id="0"/>
    <w:p w:rsidR="00FE65B0" w:rsidRPr="00FE65B0" w:rsidRDefault="00FE65B0" w:rsidP="00FE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Для ребенка, поступающего в школу, сенсомоторная координация является одной из важных базовых характеристик, поскольку оказывается одним из показателей умственной готовности к школе, который обеспечивает успешность овладения учебными навыками.</w:t>
      </w:r>
    </w:p>
    <w:p w:rsidR="00FE65B0" w:rsidRDefault="00FE65B0" w:rsidP="00FE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 xml:space="preserve">На этапе подготовки к школе сенсомоторная координация как закономерный итог сенсомоторного развития в период дошкольного возраста объединяет в себе показатели, основанные на развитии свойств восприятия, уровне представлений о внешних свойствах предметов (форме, цвете, величине, положении в пространстве и т.п.), общем уровне развития моторной сферы ребёнка. В связи с этим сенсомоторное развитие можно рассматривать фундаментом общего психического развития дошкольника и показателем готовности к обучению в школе, на основе которого строятся и разворачиваются другие психические функции, необходимые для полноценного освоения программы начального общего образования. </w:t>
      </w:r>
    </w:p>
    <w:p w:rsidR="00FE65B0" w:rsidRPr="00FE65B0" w:rsidRDefault="00FE65B0" w:rsidP="00FE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На наш взгляд изучение данного аспекта психологической готовности к школе нуждается в конкретизации и актуализации в связи с введением в образовательную практику РФ Федеральных государственных образовательных стандартов начального общего образования и дошкольного образования, необходимостью обеспечения приемлемости их реализации.</w:t>
      </w:r>
    </w:p>
    <w:p w:rsidR="00FE65B0" w:rsidRPr="00FE65B0" w:rsidRDefault="00FE65B0" w:rsidP="00FE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Впервые о сенсомоторной координации заговорили отечественные физиологи, а именно М.О. Гуревич и Н.И. Озерецкий, Н.А. Бернштейн, И.М. Сеченов и др.</w:t>
      </w:r>
    </w:p>
    <w:p w:rsidR="00FE65B0" w:rsidRPr="00FE65B0" w:rsidRDefault="00FE65B0" w:rsidP="00FE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Сенсомоторная координация понимается как взаимокоординация сенсорных и моторных компонентов деятельности: получение сенсорной информации приводит к запуску тех или иных движений, а те, в свою очередь, служат для регуляции, контроля или коррекции сенсорной информации, т.е. информации, полученной в процессе ощущения и восприятия.</w:t>
      </w:r>
    </w:p>
    <w:p w:rsidR="00FE65B0" w:rsidRPr="00FE65B0" w:rsidRDefault="00FE65B0" w:rsidP="00FE6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В дошкольном возрасте сенсомоторное развитие имеет свою специфику, которая проявляется в следующих особенностях:</w:t>
      </w:r>
    </w:p>
    <w:p w:rsidR="00FE65B0" w:rsidRPr="00FE65B0" w:rsidRDefault="00FE65B0" w:rsidP="00FE65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зрительные восприятия становятся ведущими при ознакомлении с окружающим;</w:t>
      </w:r>
    </w:p>
    <w:p w:rsidR="00FE65B0" w:rsidRPr="00FE65B0" w:rsidRDefault="00FE65B0" w:rsidP="00FE65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осваиваются сенсорные эталоны;</w:t>
      </w:r>
    </w:p>
    <w:p w:rsidR="00FE65B0" w:rsidRPr="00FE65B0" w:rsidRDefault="00FE65B0" w:rsidP="00FE65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возрастает целенаправленность, планомерность, управляемость, осознанность восприятия;</w:t>
      </w:r>
    </w:p>
    <w:p w:rsidR="00FE65B0" w:rsidRPr="00FE65B0" w:rsidRDefault="00FE65B0" w:rsidP="00FE65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с установлением взаимосвязи с речью и мышлением, восприятие интеллектуализируется.</w:t>
      </w:r>
    </w:p>
    <w:p w:rsidR="00FE65B0" w:rsidRPr="00FE65B0" w:rsidRDefault="00FE65B0" w:rsidP="00FE6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Выделяют два основных вида сенсомоторной координации, необходимые для успешного обучения в школе, а именно зрительно-моторную (координация в системе «глаз – рука» и слухо - моторную (координация в системе «ухо– рука).</w:t>
      </w:r>
    </w:p>
    <w:p w:rsidR="00FE65B0" w:rsidRPr="00FE65B0" w:rsidRDefault="00FE65B0" w:rsidP="00FE6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 xml:space="preserve">Сенсомоторная координация как результат сенсорного и психомоторного развития к концу старшего дошкольного возраста оказывается вплетённым в процесс общего психического развития ребёнка, а, следовательно, может </w:t>
      </w:r>
      <w:r w:rsidRPr="00FE65B0">
        <w:rPr>
          <w:rFonts w:ascii="Times New Roman" w:hAnsi="Times New Roman" w:cs="Times New Roman"/>
          <w:sz w:val="28"/>
          <w:szCs w:val="28"/>
        </w:rPr>
        <w:lastRenderedPageBreak/>
        <w:t>рассматриваться как показатель психологической готовности к школьному обучению.</w:t>
      </w:r>
    </w:p>
    <w:p w:rsidR="00FE65B0" w:rsidRDefault="00FE65B0" w:rsidP="00FE6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 xml:space="preserve">В своих работах по проблеме готовности к школе Д.Б. Эльконин, на первое место ставил сформированность предпосылок к учебной деятельности: умение ребенка ориентироваться на систему правил в работе; умение слушать и выполнять инструкции взрослого; умение работать по образцу и др. </w:t>
      </w:r>
    </w:p>
    <w:p w:rsidR="00FE65B0" w:rsidRPr="00FE65B0" w:rsidRDefault="00FE65B0" w:rsidP="00FE6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Основные структурные элементы психологической готовности детей к обучению в школе, которые выделяют отечественные ученые исследователи, отмечают в своих научных трудах и зарубежные психологи (Я. Йерасек, А. Керн, С. Штребел): быть зрелым в умственном, эмоциональном и социальном отношениях.</w:t>
      </w:r>
    </w:p>
    <w:p w:rsidR="00FE65B0" w:rsidRPr="00FE65B0" w:rsidRDefault="00FE65B0" w:rsidP="00FE6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Важными показателями готовности ребенка к обучению в школе можно рассматривать усвоение дошкольниками сенсорных эталонов, развитие пространственной ориентации. Данные показатели психического развития ребёнка являются важными и для становления сенсомоторной координации, оказываются связанными друг с другом.</w:t>
      </w:r>
    </w:p>
    <w:p w:rsidR="00FE65B0" w:rsidRPr="00FE65B0" w:rsidRDefault="00FE65B0" w:rsidP="00FE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65B0">
        <w:rPr>
          <w:rFonts w:ascii="Times New Roman" w:hAnsi="Times New Roman" w:cs="Times New Roman"/>
          <w:sz w:val="28"/>
          <w:szCs w:val="28"/>
        </w:rPr>
        <w:t xml:space="preserve">пределить психологическую готовность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FE65B0">
        <w:rPr>
          <w:rFonts w:ascii="Times New Roman" w:hAnsi="Times New Roman" w:cs="Times New Roman"/>
          <w:sz w:val="28"/>
          <w:szCs w:val="28"/>
        </w:rPr>
        <w:t>через следующие показатели сенсомоторной координации:</w:t>
      </w:r>
    </w:p>
    <w:p w:rsidR="00FE65B0" w:rsidRPr="00FE65B0" w:rsidRDefault="00FE65B0" w:rsidP="00FE65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особенности тонкой моторики;</w:t>
      </w:r>
    </w:p>
    <w:p w:rsidR="00FE65B0" w:rsidRPr="00FE65B0" w:rsidRDefault="00FE65B0" w:rsidP="00FE65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особенности произвольного внимания (удержание как самой инструкции, так и двигательной программы);</w:t>
      </w:r>
    </w:p>
    <w:p w:rsidR="00FE65B0" w:rsidRPr="00FE65B0" w:rsidRDefault="00FE65B0" w:rsidP="00FE65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сформированность графической деятельности (в частности, написания графем);</w:t>
      </w:r>
    </w:p>
    <w:p w:rsidR="00FE65B0" w:rsidRPr="00FE65B0" w:rsidRDefault="00FE65B0" w:rsidP="00FE65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произвольная регуляция собственной деятельности;</w:t>
      </w:r>
    </w:p>
    <w:p w:rsidR="00FE65B0" w:rsidRPr="00FE65B0" w:rsidRDefault="00FE65B0" w:rsidP="00FE65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возможность распределения и переключения внимания, работоспособность, темп и целенаправленность деятельности;</w:t>
      </w:r>
    </w:p>
    <w:p w:rsidR="00FE65B0" w:rsidRPr="00FE65B0" w:rsidRDefault="00FE65B0" w:rsidP="00FE65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сформированность топологических и метрических (соблюдение пропорций) пространственных представлений;</w:t>
      </w:r>
    </w:p>
    <w:p w:rsidR="00FE65B0" w:rsidRPr="00FE65B0" w:rsidRDefault="00FE65B0" w:rsidP="00FE65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общий уровень развития.</w:t>
      </w:r>
    </w:p>
    <w:p w:rsidR="00FE65B0" w:rsidRPr="00FE65B0" w:rsidRDefault="00FE65B0" w:rsidP="00FE6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Развитие сенсомоторной координации должно вестись в нескольких направлениях – тренировка зрительно-моторной координации, подготовка руки к письму, формирование базовых графических навыков, развитие мелкой моторики, соблюдение гигиенических правил письма.</w:t>
      </w:r>
    </w:p>
    <w:p w:rsidR="00FE65B0" w:rsidRPr="00FE65B0" w:rsidRDefault="00FE65B0" w:rsidP="00FE6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sz w:val="28"/>
          <w:szCs w:val="28"/>
        </w:rPr>
        <w:t>Таким образом, проблема развития сенсомоторной координации у дошкольников имеет большое значение для обеспечения высокого уровня готовности к школе и дальнейшего успешного обучения.</w:t>
      </w:r>
    </w:p>
    <w:p w:rsidR="00FE65B0" w:rsidRPr="00FE65B0" w:rsidRDefault="00FE65B0" w:rsidP="00FE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Педагог-психолог </w:t>
      </w:r>
      <w:r w:rsidRPr="00FE65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Цыплакова Е. Е.</w:t>
      </w:r>
    </w:p>
    <w:p w:rsidR="00265859" w:rsidRPr="00FE65B0" w:rsidRDefault="00265859" w:rsidP="00FE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859" w:rsidRPr="00FE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0A8A"/>
    <w:multiLevelType w:val="multilevel"/>
    <w:tmpl w:val="1D603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E55E4"/>
    <w:multiLevelType w:val="multilevel"/>
    <w:tmpl w:val="9B2E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23FAF"/>
    <w:multiLevelType w:val="multilevel"/>
    <w:tmpl w:val="C3704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91654"/>
    <w:multiLevelType w:val="multilevel"/>
    <w:tmpl w:val="8ECA7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42521"/>
    <w:multiLevelType w:val="multilevel"/>
    <w:tmpl w:val="58A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719CD"/>
    <w:multiLevelType w:val="multilevel"/>
    <w:tmpl w:val="00D2B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B0"/>
    <w:rsid w:val="00177168"/>
    <w:rsid w:val="00265859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D157"/>
  <w15:chartTrackingRefBased/>
  <w15:docId w15:val="{4A450A9C-8F79-4453-BF5D-7FE29F14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1179202</dc:creator>
  <cp:keywords/>
  <dc:description/>
  <cp:lastModifiedBy>1179202</cp:lastModifiedBy>
  <cp:revision>1</cp:revision>
  <dcterms:created xsi:type="dcterms:W3CDTF">2019-05-21T02:49:00Z</dcterms:created>
  <dcterms:modified xsi:type="dcterms:W3CDTF">2019-05-21T03:01:00Z</dcterms:modified>
</cp:coreProperties>
</file>